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452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Jeżeli tak, proszę dopilnować, aby pozostali uczestnicy przedstawili odrębne jednolite europejskie </w:t>
            </w:r>
            <w:r>
              <w:rPr>
                <w:rFonts w:ascii="Arial" w:hAnsi="Arial" w:cs="Arial"/>
                <w:lang w:eastAsia="en-GB"/>
              </w:rPr>
              <w:lastRenderedPageBreak/>
              <w:t>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</w:t>
      </w:r>
      <w:r>
        <w:rPr>
          <w:rFonts w:ascii="Arial" w:hAnsi="Arial" w:cs="Arial"/>
          <w:lang w:eastAsia="en-GB"/>
        </w:rPr>
        <w:lastRenderedPageBreak/>
        <w:t xml:space="preserve">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 xml:space="preserve">c) w zakresie, w jakim zostało to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 xml:space="preserve">c) długość okresu wykluczenia [……] oraz </w:t>
            </w:r>
            <w:r>
              <w:rPr>
                <w:rFonts w:ascii="Arial" w:hAnsi="Arial" w:cs="Arial"/>
                <w:lang w:eastAsia="en-GB"/>
              </w:rPr>
              <w:lastRenderedPageBreak/>
              <w:t>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</w:t>
            </w:r>
            <w:r>
              <w:rPr>
                <w:rFonts w:ascii="Arial" w:hAnsi="Arial" w:cs="Arial"/>
                <w:lang w:eastAsia="en-GB"/>
              </w:rPr>
              <w:lastRenderedPageBreak/>
              <w:t>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</w:t>
            </w:r>
            <w:r>
              <w:rPr>
                <w:rFonts w:ascii="Arial" w:hAnsi="Arial" w:cs="Arial"/>
                <w:lang w:eastAsia="en-GB"/>
              </w:rPr>
              <w:lastRenderedPageBreak/>
              <w:t>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</w:t>
            </w:r>
            <w:r>
              <w:rPr>
                <w:rFonts w:ascii="Arial" w:hAnsi="Arial" w:cs="Arial"/>
                <w:lang w:eastAsia="en-GB"/>
              </w:rPr>
              <w:lastRenderedPageBreak/>
              <w:t>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lastRenderedPageBreak/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50EDB1" w14:textId="77777777" w:rsidR="00725E90" w:rsidRDefault="00725E90">
      <w:r>
        <w:separator/>
      </w:r>
    </w:p>
  </w:endnote>
  <w:endnote w:type="continuationSeparator" w:id="0">
    <w:p w14:paraId="622DFD31" w14:textId="77777777" w:rsidR="00725E90" w:rsidRDefault="00725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0870D7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D42FC1" w14:textId="77777777" w:rsidR="00725E90" w:rsidRDefault="00725E90">
      <w:r>
        <w:separator/>
      </w:r>
    </w:p>
  </w:footnote>
  <w:footnote w:type="continuationSeparator" w:id="0">
    <w:p w14:paraId="168A03A5" w14:textId="77777777" w:rsidR="00725E90" w:rsidRDefault="00725E90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2C7935" w14:textId="6BD70B41" w:rsidR="00D111BC" w:rsidRDefault="008F6F66">
    <w:pPr>
      <w:pStyle w:val="Nagwek"/>
    </w:pPr>
    <w:r>
      <w:t>SA.270.1</w:t>
    </w:r>
    <w:r w:rsidR="00E72B45">
      <w:t>8</w:t>
    </w:r>
    <w: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70D7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25E9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1B89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6F66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DC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2B45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docId w15:val="{09571787-8401-4FCA-A40F-82250B78B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Wiesław Bernatowicz</cp:lastModifiedBy>
  <cp:revision>2</cp:revision>
  <cp:lastPrinted>2017-05-23T10:32:00Z</cp:lastPrinted>
  <dcterms:created xsi:type="dcterms:W3CDTF">2021-11-25T14:03:00Z</dcterms:created>
  <dcterms:modified xsi:type="dcterms:W3CDTF">2021-11-25T14:03:00Z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